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Generalvollmacht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Vollmachtgeber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Bevollmächtigte Personen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Bei nur einer Person bleibt die zweite Spalte frei.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Person 1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Person 2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Regeln dieser Vollmacht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Bitte in jeder Zeile ankreuzen.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Zwei Bevollmächtigte vertreten mich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jede allein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nur gemeinsam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Untervollmacht erlaubt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Befreiung von § 181 BGB (Geschäfte mit sich selbst)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Gilt über meinen Tod hinaus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1 Umfang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Ich bevollmächtige die oben genannte Person oder die oben genannten Personen, mich in allen vermögensrechtlichen und sonstigen Rechtsangelegenheiten gerichtlich und außergerichtlich zu vertreten, soweit eine Vertretung gesetzlich zulässig ist.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Die Vollmacht umfasst insbesondere: über mein Vermögen verfügen, Zahlungen leisten und entgegennehmen, Verträge schließen, ändern und kündigen, mich gegenüber Banken, Versicherungen, Behörden, Gerichten und Vermietern vertreten sowie meine Post entgegennehmen und öffnen.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2 Ausnahmen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Nicht umfasst sind Entscheidungen über ärztliche Untersuchungen, Heilbehandlungen und Eingriffe, über eine Unterbringung und über freiheitsentziehende Maßnahmen. Dafür gilt allein eine gesonderte Vorsorgevollmacht.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Schenkungen aus meinem Vermögen darf die bevollmächtigte Person nur in Form üblicher Gelegenheitsgeschenke machen.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3 Regeln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Es gelten die oben angekreuzten Regeln. Nicht Angekreuztes gilt als „nein“, bei zwei Bevollmächtigten als „nur gemeinsam“.</w:t>
      </w:r>
    </w:p>
    <w:p>
      <w:pPr>
        <w:keepNext/>
        <w:spacing w:before="220" w:after="60" w:line="240" w:lineRule="auto"/>
      </w:pPr>
      <w:r>
        <w:rPr>
          <w:b/>
          <w:sz w:val="21"/>
          <w:szCs w:val="21"/>
        </w:rPr>
        <w:t xml:space="preserve">§ 4 Geltung und Widerruf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Die Vollmacht gilt ab sofort. Sie bleibt wirksam, wenn ich geschäftsunfähig werde.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Die Vollmacht ist nur wirksam, solange die bevollmächtigte Person diese Urkunde im Original besitzt und sie bei Vornahme eines Rechtsgeschäfts vorlegen kann.</w:t>
      </w:r>
    </w:p>
    <w:p>
      <w:pPr>
        <w:spacing w:before="0" w:after="80" w:line="240" w:lineRule="auto"/>
      </w:pPr>
      <w:r>
        <w:rPr>
          <w:sz w:val="20"/>
          <w:szCs w:val="20"/>
        </w:rPr>
        <w:t xml:space="preserve">Ich kann die Vollmacht jederzeit widerrufen.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Vollmachtgeber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Generalvollmacht – Vorlage</dc:title>
  <dc:language>de-DE</dc:language>
</cp:coreProperties>
</file>