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160" w:line="240" w:lineRule="auto"/>
      </w:pPr>
      <w:r>
        <w:rPr>
          <w:b/>
          <w:sz w:val="32"/>
          <w:szCs w:val="32"/>
        </w:rPr>
        <w:t xml:space="preserve">Arbeitsvertrag</w:t>
      </w:r>
    </w:p>
    <w:p>
      <w:pPr>
        <w:spacing w:before="0" w:after="40" w:line="240" w:lineRule="auto"/>
      </w:pPr>
      <w:r>
        <w:rPr>
          <w:sz w:val="20"/>
          <w:szCs w:val="20"/>
        </w:rPr>
        <w:t xml:space="preserve">Geringfügig entlohnte Beschäftigung (Minijob)</w:t>
      </w:r>
    </w:p>
    <w:p>
      <w:pPr>
        <w:keepNext/>
        <w:shd w:val="clear" w:color="auto" w:fill="E6E6E6"/>
        <w:spacing w:before="200" w:after="60" w:line="240" w:lineRule="auto"/>
      </w:pPr>
      <w:r>
        <w:rPr>
          <w:b/>
          <w:sz w:val="20"/>
          <w:szCs w:val="20"/>
        </w:rPr>
        <w:t xml:space="preserve">Vertragsparteien</w:t>
      </w:r>
    </w:p>
    <w:tbl>
      <w:tblPr>
        <w:tblW w:w="9354" w:type="dxa"/>
        <w:tblBorders>
          <w:top w:val="nil"/>
          <w:left w:val="nil"/>
          <w:right w:val="nil"/>
          <w:insideV w:val="nil"/>
          <w:bottom w:val="single" w:sz="4" w:space="0" w:color="8C8C8C"/>
          <w:insideH w:val="single" w:sz="4" w:space="0" w:color="8C8C8C"/>
        </w:tblBorders>
        <w:tblLayout w:type="fixed"/>
        <w:tblCellMar>
          <w:top w:w="57" w:type="dxa"/>
          <w:left w:w="0" w:type="dxa"/>
          <w:bottom w:w="57" w:type="dxa"/>
          <w:right w:w="113" w:type="dxa"/>
        </w:tblCellMar>
      </w:tblPr>
      <w:tblGrid>
        <w:gridCol w:w="3402"/>
        <w:gridCol w:w="5952"/>
      </w:tblGrid>
      <w:tr>
        <w:trPr>
          <w:cantSplit/>
          <w:trHeight w:val="510" w:hRule="atLeast"/>
        </w:trPr>
        <w:tc>
          <w:tcPr>
            <w:tcW w:w="3402" w:type="dxa"/>
          </w:tcPr>
          <w:p>
            <w:pPr>
              <w:spacing w:before="0" w:after="0" w:line="240" w:lineRule="auto"/>
            </w:pPr>
            <w:r>
              <w:rPr>
                <w:sz w:val="18"/>
                <w:szCs w:val="18"/>
              </w:rPr>
              <w:t xml:space="preserve">Arbeitgeber</w:t>
            </w:r>
          </w:p>
          <w:p>
            <w:pPr>
              <w:spacing w:before="0" w:after="0" w:line="240" w:lineRule="auto"/>
            </w:pPr>
            <w:r>
              <w:rPr>
                <w:color w:val="595959"/>
                <w:sz w:val="14"/>
                <w:szCs w:val="14"/>
              </w:rPr>
              <w:t xml:space="preserve">Name oder Firma</w:t>
            </w:r>
          </w:p>
        </w:tc>
        <w:tc>
          <w:tcPr>
            <w:tcW w:w="5952" w:type="dxa"/>
          </w:tcPr>
          <w:p>
            <w:pPr>
              <w:spacing w:before="0" w:after="0" w:line="240" w:lineRule="auto"/>
            </w:pPr>
          </w:p>
        </w:tc>
      </w:tr>
      <w:tr>
        <w:trPr>
          <w:cantSplit/>
          <w:trHeight w:val="510" w:hRule="atLeast"/>
        </w:trPr>
        <w:tc>
          <w:tcPr>
            <w:tcW w:w="3402" w:type="dxa"/>
          </w:tcPr>
          <w:p>
            <w:pPr>
              <w:spacing w:before="0" w:after="0" w:line="240" w:lineRule="auto"/>
            </w:pPr>
            <w:r>
              <w:rPr>
                <w:sz w:val="18"/>
                <w:szCs w:val="18"/>
              </w:rPr>
              <w:t xml:space="preserve">Anschrift</w:t>
            </w:r>
          </w:p>
        </w:tc>
        <w:tc>
          <w:tcPr>
            <w:tcW w:w="5952" w:type="dxa"/>
          </w:tcPr>
          <w:p>
            <w:pPr>
              <w:spacing w:before="0" w:after="0" w:line="240" w:lineRule="auto"/>
            </w:pPr>
          </w:p>
        </w:tc>
      </w:tr>
      <w:tr>
        <w:trPr>
          <w:cantSplit/>
          <w:trHeight w:val="510" w:hRule="atLeast"/>
        </w:trPr>
        <w:tc>
          <w:tcPr>
            <w:tcW w:w="3402" w:type="dxa"/>
          </w:tcPr>
          <w:p>
            <w:pPr>
              <w:spacing w:before="0" w:after="0" w:line="240" w:lineRule="auto"/>
            </w:pPr>
            <w:r>
              <w:rPr>
                <w:sz w:val="18"/>
                <w:szCs w:val="18"/>
              </w:rPr>
              <w:t xml:space="preserve">vertreten durch</w:t>
            </w:r>
          </w:p>
          <w:p>
            <w:pPr>
              <w:spacing w:before="0" w:after="0" w:line="240" w:lineRule="auto"/>
            </w:pPr>
            <w:r>
              <w:rPr>
                <w:color w:val="595959"/>
                <w:sz w:val="14"/>
                <w:szCs w:val="14"/>
              </w:rPr>
              <w:t xml:space="preserve">falls zutreffend</w:t>
            </w:r>
          </w:p>
        </w:tc>
        <w:tc>
          <w:tcPr>
            <w:tcW w:w="5952" w:type="dxa"/>
          </w:tcPr>
          <w:p>
            <w:pPr>
              <w:spacing w:before="0" w:after="0" w:line="240" w:lineRule="auto"/>
            </w:pPr>
          </w:p>
        </w:tc>
      </w:tr>
      <w:tr>
        <w:trPr>
          <w:cantSplit/>
          <w:trHeight w:val="510" w:hRule="atLeast"/>
        </w:trPr>
        <w:tc>
          <w:tcPr>
            <w:tcW w:w="3402" w:type="dxa"/>
          </w:tcPr>
          <w:p>
            <w:pPr>
              <w:spacing w:before="0" w:after="0" w:line="240" w:lineRule="auto"/>
            </w:pPr>
            <w:r>
              <w:rPr>
                <w:sz w:val="18"/>
                <w:szCs w:val="18"/>
              </w:rPr>
              <w:t xml:space="preserve">Arbeitnehmer</w:t>
            </w:r>
          </w:p>
          <w:p>
            <w:pPr>
              <w:spacing w:before="0" w:after="0" w:line="240" w:lineRule="auto"/>
            </w:pPr>
            <w:r>
              <w:rPr>
                <w:color w:val="595959"/>
                <w:sz w:val="14"/>
                <w:szCs w:val="14"/>
              </w:rPr>
              <w:t xml:space="preserve">Vor- und Nachname</w:t>
            </w:r>
          </w:p>
        </w:tc>
        <w:tc>
          <w:tcPr>
            <w:tcW w:w="5952" w:type="dxa"/>
          </w:tcPr>
          <w:p>
            <w:pPr>
              <w:spacing w:before="0" w:after="0" w:line="240" w:lineRule="auto"/>
            </w:pPr>
          </w:p>
        </w:tc>
      </w:tr>
      <w:tr>
        <w:trPr>
          <w:cantSplit/>
          <w:trHeight w:val="510" w:hRule="atLeast"/>
        </w:trPr>
        <w:tc>
          <w:tcPr>
            <w:tcW w:w="3402" w:type="dxa"/>
          </w:tcPr>
          <w:p>
            <w:pPr>
              <w:spacing w:before="0" w:after="0" w:line="240" w:lineRule="auto"/>
            </w:pPr>
            <w:r>
              <w:rPr>
                <w:sz w:val="18"/>
                <w:szCs w:val="18"/>
              </w:rPr>
              <w:t xml:space="preserve">Anschrift</w:t>
            </w:r>
          </w:p>
        </w:tc>
        <w:tc>
          <w:tcPr>
            <w:tcW w:w="5952" w:type="dxa"/>
          </w:tcPr>
          <w:p>
            <w:pPr>
              <w:spacing w:before="0" w:after="0" w:line="240" w:lineRule="auto"/>
            </w:pPr>
          </w:p>
        </w:tc>
      </w:tr>
    </w:tbl>
    <w:p>
      <w:pPr>
        <w:spacing w:before="0" w:after="0" w:line="240" w:lineRule="auto"/>
      </w:pPr>
    </w:p>
    <w:p>
      <w:pPr>
        <w:keepNext/>
        <w:spacing w:before="220" w:after="60" w:line="240" w:lineRule="auto"/>
      </w:pPr>
      <w:r>
        <w:rPr>
          <w:b/>
          <w:sz w:val="21"/>
          <w:szCs w:val="21"/>
        </w:rPr>
        <w:t xml:space="preserve">§ 1 Beginn und Dauer</w:t>
      </w:r>
    </w:p>
    <w:p>
      <w:pPr>
        <w:spacing w:before="0" w:after="80" w:line="240" w:lineRule="auto"/>
      </w:pPr>
      <w:r>
        <w:rPr>
          <w:sz w:val="20"/>
          <w:szCs w:val="20"/>
        </w:rPr>
        <w:t xml:space="preserve">Das Arbeitsverhältnis beginnt am </w:t>
      </w:r>
      <w:r>
        <w:rPr>
          <w:sz w:val="20"/>
          <w:szCs w:val="20"/>
          <w:highlight w:val="yellow"/>
        </w:rPr>
        <w:t xml:space="preserve">[Datum]</w:t>
      </w:r>
      <w:r>
        <w:rPr>
          <w:sz w:val="20"/>
          <w:szCs w:val="20"/>
        </w:rPr>
        <w:t xml:space="preserve">. Es wird auf unbestimmte Zeit geschlossen.</w:t>
      </w:r>
    </w:p>
    <w:p>
      <w:pPr>
        <w:spacing w:before="0" w:after="80" w:line="240" w:lineRule="auto"/>
      </w:pPr>
      <w:r>
        <w:rPr>
          <w:sz w:val="20"/>
          <w:szCs w:val="20"/>
        </w:rPr>
        <w:t xml:space="preserve">Die ersten </w:t>
      </w:r>
      <w:r>
        <w:rPr>
          <w:sz w:val="20"/>
          <w:szCs w:val="20"/>
          <w:highlight w:val="yellow"/>
        </w:rPr>
        <w:t xml:space="preserve">[Anzahl, höchstens 6]</w:t>
      </w:r>
      <w:r>
        <w:rPr>
          <w:sz w:val="20"/>
          <w:szCs w:val="20"/>
        </w:rPr>
        <w:t xml:space="preserve"> Monate sind Probezeit. In dieser Zeit können beide Seiten mit einer Frist von zwei Wochen kündigen (§ 622 Abs. 3 BGB).</w:t>
      </w:r>
    </w:p>
    <w:p>
      <w:pPr>
        <w:keepNext/>
        <w:spacing w:before="220" w:after="60" w:line="240" w:lineRule="auto"/>
      </w:pPr>
      <w:r>
        <w:rPr>
          <w:b/>
          <w:sz w:val="21"/>
          <w:szCs w:val="21"/>
        </w:rPr>
        <w:t xml:space="preserve">§ 2 Tätigkeit und Arbeitsort</w:t>
      </w:r>
    </w:p>
    <w:p>
      <w:pPr>
        <w:spacing w:before="0" w:after="80" w:line="240" w:lineRule="auto"/>
      </w:pPr>
      <w:r>
        <w:rPr>
          <w:sz w:val="20"/>
          <w:szCs w:val="20"/>
        </w:rPr>
        <w:t xml:space="preserve">Der Arbeitnehmer wird als </w:t>
      </w:r>
      <w:r>
        <w:rPr>
          <w:sz w:val="20"/>
          <w:szCs w:val="20"/>
          <w:highlight w:val="yellow"/>
        </w:rPr>
        <w:t xml:space="preserve">[Bezeichnung der Tätigkeit]</w:t>
      </w:r>
      <w:r>
        <w:rPr>
          <w:sz w:val="20"/>
          <w:szCs w:val="20"/>
        </w:rPr>
        <w:t xml:space="preserve"> eingestellt.</w:t>
      </w:r>
    </w:p>
    <w:p>
      <w:pPr>
        <w:spacing w:before="0" w:after="80" w:line="240" w:lineRule="auto"/>
      </w:pPr>
      <w:r>
        <w:rPr>
          <w:sz w:val="20"/>
          <w:szCs w:val="20"/>
        </w:rPr>
        <w:t xml:space="preserve">Zu den Aufgaben gehören insbesondere: </w:t>
      </w:r>
      <w:r>
        <w:rPr>
          <w:sz w:val="20"/>
          <w:szCs w:val="20"/>
          <w:highlight w:val="yellow"/>
        </w:rPr>
        <w:t xml:space="preserve">[kurze Beschreibung der Aufgaben]</w:t>
      </w:r>
      <w:r>
        <w:rPr>
          <w:sz w:val="20"/>
          <w:szCs w:val="20"/>
        </w:rPr>
        <w:t xml:space="preserve">.</w:t>
      </w:r>
    </w:p>
    <w:p>
      <w:pPr>
        <w:spacing w:before="0" w:after="80" w:line="240" w:lineRule="auto"/>
      </w:pPr>
      <w:r>
        <w:rPr>
          <w:sz w:val="20"/>
          <w:szCs w:val="20"/>
        </w:rPr>
        <w:t xml:space="preserve">Arbeitsort ist </w:t>
      </w:r>
      <w:r>
        <w:rPr>
          <w:sz w:val="20"/>
          <w:szCs w:val="20"/>
          <w:highlight w:val="yellow"/>
        </w:rPr>
        <w:t xml:space="preserve">[Anschrift des Arbeitsorts]</w:t>
      </w:r>
      <w:r>
        <w:rPr>
          <w:sz w:val="20"/>
          <w:szCs w:val="20"/>
        </w:rPr>
        <w:t xml:space="preserve">.</w:t>
      </w:r>
    </w:p>
    <w:p>
      <w:pPr>
        <w:keepNext/>
        <w:spacing w:before="220" w:after="60" w:line="240" w:lineRule="auto"/>
      </w:pPr>
      <w:r>
        <w:rPr>
          <w:b/>
          <w:sz w:val="21"/>
          <w:szCs w:val="21"/>
        </w:rPr>
        <w:t xml:space="preserve">§ 3 Arbeitszeit</w:t>
      </w:r>
    </w:p>
    <w:p>
      <w:pPr>
        <w:spacing w:before="0" w:after="80" w:line="240" w:lineRule="auto"/>
      </w:pPr>
      <w:r>
        <w:rPr>
          <w:sz w:val="20"/>
          <w:szCs w:val="20"/>
        </w:rPr>
        <w:t xml:space="preserve">Die regelmäßige wöchentliche Arbeitszeit beträgt </w:t>
      </w:r>
      <w:r>
        <w:rPr>
          <w:sz w:val="20"/>
          <w:szCs w:val="20"/>
          <w:highlight w:val="yellow"/>
        </w:rPr>
        <w:t xml:space="preserve">[Anzahl]</w:t>
      </w:r>
      <w:r>
        <w:rPr>
          <w:sz w:val="20"/>
          <w:szCs w:val="20"/>
        </w:rPr>
        <w:t xml:space="preserve"> Stunden. Sie verteilt sich auf </w:t>
      </w:r>
      <w:r>
        <w:rPr>
          <w:sz w:val="20"/>
          <w:szCs w:val="20"/>
          <w:highlight w:val="yellow"/>
        </w:rPr>
        <w:t xml:space="preserve">[Anzahl]</w:t>
      </w:r>
      <w:r>
        <w:rPr>
          <w:sz w:val="20"/>
          <w:szCs w:val="20"/>
        </w:rPr>
        <w:t xml:space="preserve"> Arbeitstage</w:t>
      </w:r>
      <w:r>
        <w:rPr>
          <w:sz w:val="20"/>
          <w:szCs w:val="20"/>
        </w:rPr>
        <w:t xml:space="preserve"> pro Woche</w:t>
      </w:r>
      <w:r>
        <w:rPr>
          <w:sz w:val="20"/>
          <w:szCs w:val="20"/>
        </w:rPr>
        <w:t xml:space="preserve"> (</w:t>
      </w:r>
      <w:r>
        <w:rPr>
          <w:sz w:val="20"/>
          <w:szCs w:val="20"/>
          <w:highlight w:val="yellow"/>
        </w:rPr>
        <w:t xml:space="preserve">[z. B. Montag bis Freitag]</w:t>
      </w:r>
      <w:r>
        <w:rPr>
          <w:sz w:val="20"/>
          <w:szCs w:val="20"/>
        </w:rPr>
        <w:t xml:space="preserve">)</w:t>
      </w:r>
      <w:r>
        <w:rPr>
          <w:sz w:val="20"/>
          <w:szCs w:val="20"/>
        </w:rPr>
        <w:t xml:space="preserve">.</w:t>
      </w:r>
    </w:p>
    <w:p>
      <w:pPr>
        <w:spacing w:before="0" w:after="80" w:line="240" w:lineRule="auto"/>
      </w:pPr>
      <w:r>
        <w:rPr>
          <w:sz w:val="20"/>
          <w:szCs w:val="20"/>
        </w:rPr>
        <w:t xml:space="preserve">Es gelten die gesetzlichen Ruhepausen und Ruhezeiten: mindestens 30 Minuten Pause bei mehr als sechs und 45 Minuten bei mehr als neun Stunden Arbeitszeit (§ 4 ArbZG) sowie mindestens elf Stunden Ruhezeit nach dem Ende der täglichen Arbeitszeit (§ 5 ArbZG).</w:t>
      </w:r>
    </w:p>
    <w:p>
      <w:pPr>
        <w:keepNext/>
        <w:spacing w:before="220" w:after="60" w:line="240" w:lineRule="auto"/>
      </w:pPr>
      <w:r>
        <w:rPr>
          <w:b/>
          <w:sz w:val="21"/>
          <w:szCs w:val="21"/>
        </w:rPr>
        <w:t xml:space="preserve">§ 4 Vergütung</w:t>
      </w:r>
    </w:p>
    <w:p>
      <w:pPr>
        <w:spacing w:before="0" w:after="80" w:line="240" w:lineRule="auto"/>
      </w:pPr>
      <w:r>
        <w:rPr>
          <w:sz w:val="20"/>
          <w:szCs w:val="20"/>
        </w:rPr>
        <w:t xml:space="preserve">Der Arbeitnehmer erhält eine Bruttovergütung von </w:t>
      </w:r>
      <w:r>
        <w:rPr>
          <w:sz w:val="20"/>
          <w:szCs w:val="20"/>
          <w:highlight w:val="yellow"/>
        </w:rPr>
        <w:t xml:space="preserve">[Betrag]</w:t>
      </w:r>
      <w:r>
        <w:rPr>
          <w:sz w:val="20"/>
          <w:szCs w:val="20"/>
        </w:rPr>
        <w:t xml:space="preserve"> Euro </w:t>
      </w:r>
      <w:r>
        <w:rPr>
          <w:sz w:val="20"/>
          <w:szCs w:val="20"/>
          <w:highlight w:val="yellow"/>
        </w:rPr>
        <w:t xml:space="preserve">[pro Monat oder pro Stunde]</w:t>
      </w:r>
      <w:r>
        <w:rPr>
          <w:sz w:val="20"/>
          <w:szCs w:val="20"/>
        </w:rPr>
        <w:t xml:space="preserve">.</w:t>
      </w:r>
    </w:p>
    <w:p>
      <w:pPr>
        <w:spacing w:before="0" w:after="80" w:line="240" w:lineRule="auto"/>
      </w:pPr>
      <w:r>
        <w:rPr>
          <w:sz w:val="20"/>
          <w:szCs w:val="20"/>
        </w:rPr>
        <w:t xml:space="preserve">Weitere Vergütungsbestandteile (Zuschläge, Zulagen, Prämien, Sonderzahlungen): </w:t>
      </w:r>
      <w:r>
        <w:rPr>
          <w:sz w:val="20"/>
          <w:szCs w:val="20"/>
          <w:highlight w:val="yellow"/>
        </w:rPr>
        <w:t xml:space="preserve">[Art, Höhe und Fälligkeit, sonst „keine“]</w:t>
      </w:r>
      <w:r>
        <w:rPr>
          <w:sz w:val="20"/>
          <w:szCs w:val="20"/>
        </w:rPr>
        <w:t xml:space="preserve">.</w:t>
      </w:r>
    </w:p>
    <w:p>
      <w:pPr>
        <w:spacing w:before="0" w:after="80" w:line="240" w:lineRule="auto"/>
      </w:pPr>
      <w:r>
        <w:rPr>
          <w:sz w:val="20"/>
          <w:szCs w:val="20"/>
        </w:rPr>
        <w:t xml:space="preserve">Die Vergütung wird monatlich abgerechnet, am </w:t>
      </w:r>
      <w:r>
        <w:rPr>
          <w:sz w:val="20"/>
          <w:szCs w:val="20"/>
          <w:highlight w:val="yellow"/>
        </w:rPr>
        <w:t xml:space="preserve">[z. B. letzten Bankarbeitstag des Monats]</w:t>
      </w:r>
      <w:r>
        <w:rPr>
          <w:sz w:val="20"/>
          <w:szCs w:val="20"/>
        </w:rPr>
        <w:t xml:space="preserve"> fällig und auf das Konto überwiesen, das der Arbeitnehmer angibt.</w:t>
      </w:r>
    </w:p>
    <w:p>
      <w:pPr>
        <w:spacing w:before="0" w:after="80" w:line="240" w:lineRule="auto"/>
      </w:pPr>
      <w:r>
        <w:rPr>
          <w:sz w:val="20"/>
          <w:szCs w:val="20"/>
        </w:rPr>
        <w:t xml:space="preserve">Es handelt sich um eine geringfügig entlohnte Beschäftigung (Minijob) nach § 8 Abs. 1 Nr. 1 SGB IV. Der Arbeitnehmer teilt dem Arbeitgeber jede weitere Beschäftigung vor deren Beginn mit.</w:t>
      </w:r>
    </w:p>
    <w:p>
      <w:pPr>
        <w:keepNext/>
        <w:spacing w:before="220" w:after="60" w:line="240" w:lineRule="auto"/>
      </w:pPr>
      <w:r>
        <w:rPr>
          <w:b/>
          <w:sz w:val="21"/>
          <w:szCs w:val="21"/>
        </w:rPr>
        <w:t xml:space="preserve">§ 5 Urlaub</w:t>
      </w:r>
    </w:p>
    <w:p>
      <w:pPr>
        <w:spacing w:before="0" w:after="80" w:line="240" w:lineRule="auto"/>
      </w:pPr>
      <w:r>
        <w:rPr>
          <w:sz w:val="20"/>
          <w:szCs w:val="20"/>
        </w:rPr>
        <w:t xml:space="preserve">Der Arbeitnehmer erhält jährlich </w:t>
      </w:r>
      <w:r>
        <w:rPr>
          <w:sz w:val="20"/>
          <w:szCs w:val="20"/>
          <w:highlight w:val="yellow"/>
        </w:rPr>
        <w:t xml:space="preserve">[Anzahl]</w:t>
      </w:r>
      <w:r>
        <w:rPr>
          <w:sz w:val="20"/>
          <w:szCs w:val="20"/>
        </w:rPr>
        <w:t xml:space="preserve"> Arbeitstage bezahlten Erholungsurlaub. Gesetzlich sind es mindestens vier Wochen: bei fünf Arbeitstagen pro Woche 20, bei zwei Arbeitstagen 8 Arbeitstage (§ 3 BUrlG). Im Übrigen gilt das Bundesurlaubsgesetz.</w:t>
      </w:r>
    </w:p>
    <w:p>
      <w:pPr>
        <w:keepNext/>
        <w:spacing w:before="220" w:after="60" w:line="240" w:lineRule="auto"/>
      </w:pPr>
      <w:r>
        <w:rPr>
          <w:b/>
          <w:sz w:val="21"/>
          <w:szCs w:val="21"/>
        </w:rPr>
        <w:t xml:space="preserve">§ 6 Arbeitsverhinderung und Krankheit</w:t>
      </w:r>
    </w:p>
    <w:p>
      <w:pPr>
        <w:spacing w:before="0" w:after="80" w:line="240" w:lineRule="auto"/>
      </w:pPr>
      <w:r>
        <w:rPr>
          <w:sz w:val="20"/>
          <w:szCs w:val="20"/>
        </w:rPr>
        <w:t xml:space="preserve">Eine Arbeitsverhinderung, bei Krankheit auch deren voraussichtliche Dauer, ist dem Arbeitgeber unverzüglich mitzuteilen. Für die Entgeltfortzahlung im Krankheitsfall gilt das Entgeltfortzahlungsgesetz.</w:t>
      </w:r>
    </w:p>
    <w:p>
      <w:pPr>
        <w:keepNext/>
        <w:spacing w:before="220" w:after="60" w:line="240" w:lineRule="auto"/>
      </w:pPr>
      <w:r>
        <w:rPr>
          <w:b/>
          <w:sz w:val="21"/>
          <w:szCs w:val="21"/>
        </w:rPr>
        <w:t xml:space="preserve">§ 7 Fortbildung und Altersversorgung</w:t>
      </w:r>
    </w:p>
    <w:p>
      <w:pPr>
        <w:spacing w:before="0" w:after="80" w:line="240" w:lineRule="auto"/>
      </w:pPr>
      <w:r>
        <w:rPr>
          <w:sz w:val="20"/>
          <w:szCs w:val="20"/>
        </w:rPr>
        <w:t xml:space="preserve">Anspruch auf vom Arbeitgeber bereitgestellte Fortbildung: </w:t>
      </w:r>
      <w:r>
        <w:rPr>
          <w:sz w:val="20"/>
          <w:szCs w:val="20"/>
          <w:highlight w:val="yellow"/>
        </w:rPr>
        <w:t xml:space="preserve">[Beschreibung, sonst „keiner“]</w:t>
      </w:r>
      <w:r>
        <w:rPr>
          <w:sz w:val="20"/>
          <w:szCs w:val="20"/>
        </w:rPr>
        <w:t xml:space="preserve">.</w:t>
      </w:r>
    </w:p>
    <w:p>
      <w:pPr>
        <w:spacing w:before="0" w:after="80" w:line="240" w:lineRule="auto"/>
      </w:pPr>
      <w:r>
        <w:rPr>
          <w:sz w:val="20"/>
          <w:szCs w:val="20"/>
        </w:rPr>
        <w:t xml:space="preserve">Betriebliche Altersversorgung über den Versorgungsträger: </w:t>
      </w:r>
      <w:r>
        <w:rPr>
          <w:sz w:val="20"/>
          <w:szCs w:val="20"/>
          <w:highlight w:val="yellow"/>
        </w:rPr>
        <w:t xml:space="preserve">[Name und Anschrift, sonst streichen]</w:t>
      </w:r>
      <w:r>
        <w:rPr>
          <w:sz w:val="20"/>
          <w:szCs w:val="20"/>
        </w:rPr>
        <w:t xml:space="preserve">.</w:t>
      </w:r>
    </w:p>
    <w:p>
      <w:pPr>
        <w:keepNext/>
        <w:spacing w:before="220" w:after="60" w:line="240" w:lineRule="auto"/>
      </w:pPr>
      <w:r>
        <w:rPr>
          <w:b/>
          <w:sz w:val="21"/>
          <w:szCs w:val="21"/>
        </w:rPr>
        <w:t xml:space="preserve">§ 8 Kündigung</w:t>
      </w:r>
    </w:p>
    <w:p>
      <w:pPr>
        <w:spacing w:before="0" w:after="80" w:line="240" w:lineRule="auto"/>
      </w:pPr>
      <w:r>
        <w:rPr>
          <w:sz w:val="20"/>
          <w:szCs w:val="20"/>
        </w:rPr>
        <w:t xml:space="preserve">Nach Ablauf der Probezeit kann das Arbeitsverhältnis von beiden Seiten mit einer Frist von vier Wochen zum Fünfzehnten oder zum Ende eines Kalendermonats gekündigt werden (§ 622 Abs. 1 BGB).</w:t>
      </w:r>
    </w:p>
    <w:p>
      <w:pPr>
        <w:spacing w:before="0" w:after="80" w:line="240" w:lineRule="auto"/>
      </w:pPr>
      <w:r>
        <w:rPr>
          <w:sz w:val="20"/>
          <w:szCs w:val="20"/>
        </w:rPr>
        <w:t xml:space="preserve">Kündigt der Arbeitgeber, verlängert sich die Frist mit der Dauer des Arbeitsverhältnisses (§ 622 Abs. 2 BGB): nach zwei Jahren auf einen Monat, nach fünf Jahren auf zwei Monate, nach acht Jahren auf drei Monate, nach zehn Jahren auf vier Monate, nach zwölf Jahren auf fünf Monate, nach 15 Jahren auf sechs Monate und nach 20 Jahren auf sieben Monate, jeweils zum Ende eines Kalendermonats.</w:t>
      </w:r>
    </w:p>
    <w:p>
      <w:pPr>
        <w:spacing w:before="0" w:after="80" w:line="240" w:lineRule="auto"/>
      </w:pPr>
      <w:r>
        <w:rPr>
          <w:sz w:val="20"/>
          <w:szCs w:val="20"/>
        </w:rPr>
        <w:t xml:space="preserve">Die Kündigung bedarf der Schriftform mit eigenhändiger Unterschrift; die elektronische Form ist ausgeschlossen (§ 623 BGB). Das Recht zur fristlosen Kündigung aus wichtigem Grund (§ 626 BGB) bleibt unberührt.</w:t>
      </w:r>
    </w:p>
    <w:p>
      <w:pPr>
        <w:spacing w:before="0" w:after="80" w:line="240" w:lineRule="auto"/>
      </w:pPr>
      <w:r>
        <w:rPr>
          <w:sz w:val="20"/>
          <w:szCs w:val="20"/>
        </w:rPr>
        <w:t xml:space="preserve">Hält der Arbeitnehmer eine Kündigung für unwirksam, muss die Klage beim Arbeitsgericht innerhalb von drei Wochen nach Zugang der schriftlichen Kündigung erhoben werden (§ 4 KSchG).</w:t>
      </w:r>
    </w:p>
    <w:p>
      <w:pPr>
        <w:keepNext/>
        <w:spacing w:before="220" w:after="60" w:line="240" w:lineRule="auto"/>
      </w:pPr>
      <w:r>
        <w:rPr>
          <w:b/>
          <w:sz w:val="21"/>
          <w:szCs w:val="21"/>
        </w:rPr>
        <w:t xml:space="preserve">§ 9 Tarifverträge und Betriebsvereinbarungen</w:t>
      </w:r>
    </w:p>
    <w:p>
      <w:pPr>
        <w:spacing w:before="0" w:after="80" w:line="240" w:lineRule="auto"/>
      </w:pPr>
      <w:r>
        <w:rPr>
          <w:sz w:val="20"/>
          <w:szCs w:val="20"/>
        </w:rPr>
        <w:t xml:space="preserve">Anwendbare Tarifverträge, Betriebs- oder Dienstvereinbarungen: </w:t>
      </w:r>
      <w:r>
        <w:rPr>
          <w:sz w:val="20"/>
          <w:szCs w:val="20"/>
          <w:highlight w:val="yellow"/>
        </w:rPr>
        <w:t xml:space="preserve">[Bezeichnung, sonst „keine“]</w:t>
      </w:r>
      <w:r>
        <w:rPr>
          <w:sz w:val="20"/>
          <w:szCs w:val="20"/>
        </w:rPr>
        <w:t xml:space="preserve">.</w:t>
      </w:r>
    </w:p>
    <w:p>
      <w:pPr>
        <w:keepNext/>
        <w:spacing w:before="220" w:after="60" w:line="240" w:lineRule="auto"/>
      </w:pPr>
      <w:r>
        <w:rPr>
          <w:b/>
          <w:sz w:val="21"/>
          <w:szCs w:val="21"/>
        </w:rPr>
        <w:t xml:space="preserve">§ 10 Schlussbestimmungen</w:t>
      </w:r>
    </w:p>
    <w:p>
      <w:pPr>
        <w:spacing w:before="0" w:after="80" w:line="240" w:lineRule="auto"/>
      </w:pPr>
      <w:r>
        <w:rPr>
          <w:sz w:val="20"/>
          <w:szCs w:val="20"/>
        </w:rPr>
        <w:t xml:space="preserve">Änderungen und Ergänzungen dieses Vertrags halten beide Seiten schriftlich fest. Mündliche Nebenabreden bestehen nicht.</w:t>
      </w:r>
    </w:p>
    <w:p>
      <w:pPr>
        <w:spacing w:before="160" w:after="0" w:line="240" w:lineRule="auto"/>
      </w:pPr>
      <w:r>
        <w:rPr>
          <w:sz w:val="18"/>
          <w:szCs w:val="18"/>
        </w:rPr>
        <w:t xml:space="preserve">Beide Seiten erhalten je ein unterschriebenes Exemplar dieses Vertrags.</w:t>
      </w:r>
    </w:p>
    <w:p>
      <w:pPr>
        <w:spacing w:before="120" w:after="0" w:line="240" w:lineRule="auto"/>
      </w:pPr>
    </w:p>
    <w:tbl>
      <w:tblPr>
        <w:tblW w:w="9353" w:type="dxa"/>
        <w:tblBorders>
          <w:top w:val="nil"/>
          <w:left w:val="nil"/>
          <w:bottom w:val="nil"/>
          <w:right w:val="nil"/>
          <w:insideH w:val="nil"/>
          <w:insideV w:val="nil"/>
        </w:tblBorders>
        <w:tblLayout w:type="fixed"/>
        <w:tblCellMar>
          <w:top w:w="57" w:type="dxa"/>
          <w:left w:w="0" w:type="dxa"/>
          <w:bottom w:w="57" w:type="dxa"/>
          <w:right w:w="113" w:type="dxa"/>
        </w:tblCellMar>
      </w:tblPr>
      <w:tblGrid>
        <w:gridCol w:w="2891"/>
        <w:gridCol w:w="340"/>
        <w:gridCol w:w="2891"/>
        <w:gridCol w:w="340"/>
        <w:gridCol w:w="2891"/>
      </w:tblGrid>
      <w:tr>
        <w:trPr>
          <w:cantSplit/>
          <w:trHeight w:val="794" w:hRule="atLeast"/>
        </w:trPr>
        <w:tc>
          <w:tcPr>
            <w:tcW w:w="2891" w:type="dxa"/>
            <w:tcBorders>
              <w:bottom w:val="single" w:sz="6" w:space="0" w:color="000000"/>
            </w:tcBorders>
            <w:vAlign w:val="bottom"/>
          </w:tcPr>
          <w:p>
            <w:pPr>
              <w:spacing w:before="0" w:after="0" w:line="240" w:lineRule="auto"/>
            </w:pPr>
          </w:p>
        </w:tc>
        <w:tc>
          <w:tcPr>
            <w:tcW w:w="340" w:type="dxa"/>
          </w:tcPr>
          <w:p>
            <w:pPr>
              <w:spacing w:before="0" w:after="0" w:line="240" w:lineRule="auto"/>
            </w:pPr>
          </w:p>
        </w:tc>
        <w:tc>
          <w:tcPr>
            <w:tcW w:w="2891" w:type="dxa"/>
            <w:tcBorders>
              <w:bottom w:val="single" w:sz="6" w:space="0" w:color="000000"/>
            </w:tcBorders>
            <w:vAlign w:val="bottom"/>
          </w:tcPr>
          <w:p>
            <w:pPr>
              <w:spacing w:before="0" w:after="0" w:line="240" w:lineRule="auto"/>
            </w:pPr>
          </w:p>
        </w:tc>
        <w:tc>
          <w:tcPr>
            <w:tcW w:w="340" w:type="dxa"/>
          </w:tcPr>
          <w:p>
            <w:pPr>
              <w:spacing w:before="0" w:after="0" w:line="240" w:lineRule="auto"/>
            </w:pPr>
          </w:p>
        </w:tc>
        <w:tc>
          <w:tcPr>
            <w:tcW w:w="2891" w:type="dxa"/>
            <w:tcBorders>
              <w:bottom w:val="single" w:sz="6" w:space="0" w:color="000000"/>
            </w:tcBorders>
            <w:vAlign w:val="bottom"/>
          </w:tcPr>
          <w:p>
            <w:pPr>
              <w:spacing w:before="0" w:after="0" w:line="240" w:lineRule="auto"/>
            </w:pPr>
          </w:p>
        </w:tc>
      </w:tr>
      <w:tr>
        <w:trPr>
          <w:cantSplit/>
        </w:trPr>
        <w:tc>
          <w:tcPr>
            <w:tcW w:w="2891" w:type="dxa"/>
          </w:tcPr>
          <w:p>
            <w:pPr>
              <w:spacing w:before="0" w:after="0" w:line="240" w:lineRule="auto"/>
            </w:pPr>
            <w:r>
              <w:rPr>
                <w:color w:val="595959"/>
                <w:sz w:val="14"/>
                <w:szCs w:val="14"/>
              </w:rPr>
              <w:t xml:space="preserve">Ort, Datum</w:t>
            </w:r>
          </w:p>
        </w:tc>
        <w:tc>
          <w:tcPr>
            <w:tcW w:w="340" w:type="dxa"/>
          </w:tcPr>
          <w:p>
            <w:pPr>
              <w:spacing w:before="0" w:after="0" w:line="240" w:lineRule="auto"/>
            </w:pPr>
          </w:p>
        </w:tc>
        <w:tc>
          <w:tcPr>
            <w:tcW w:w="2891" w:type="dxa"/>
          </w:tcPr>
          <w:p>
            <w:pPr>
              <w:spacing w:before="0" w:after="0" w:line="240" w:lineRule="auto"/>
            </w:pPr>
            <w:r>
              <w:rPr>
                <w:color w:val="595959"/>
                <w:sz w:val="14"/>
                <w:szCs w:val="14"/>
              </w:rPr>
              <w:t xml:space="preserve">Arbeitgeber</w:t>
            </w:r>
          </w:p>
        </w:tc>
        <w:tc>
          <w:tcPr>
            <w:tcW w:w="340" w:type="dxa"/>
          </w:tcPr>
          <w:p>
            <w:pPr>
              <w:spacing w:before="0" w:after="0" w:line="240" w:lineRule="auto"/>
            </w:pPr>
          </w:p>
        </w:tc>
        <w:tc>
          <w:tcPr>
            <w:tcW w:w="2891" w:type="dxa"/>
          </w:tcPr>
          <w:p>
            <w:pPr>
              <w:spacing w:before="0" w:after="0" w:line="240" w:lineRule="auto"/>
            </w:pPr>
            <w:r>
              <w:rPr>
                <w:color w:val="595959"/>
                <w:sz w:val="14"/>
                <w:szCs w:val="14"/>
              </w:rPr>
              <w:t xml:space="preserve">Arbeitnehmer</w:t>
            </w:r>
          </w:p>
        </w:tc>
      </w:tr>
    </w:tbl>
    <w:p>
      <w:pPr>
        <w:spacing w:before="0" w:after="0" w:line="240" w:lineRule="auto"/>
      </w:pPr>
    </w:p>
    <w:sectPr>
      <w:pgSz w:w="11906" w:h="16838"/>
      <w:pgMar w:top="1134" w:right="1134" w:bottom="1134" w:left="1417"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0" w:line="280" w:lineRule="exact"/>
      </w:pPr>
    </w:pPrDefault>
  </w:docDefaults>
  <w:style w:type="paragraph" w:default="1" w:styleId="Standard">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Arbeitsvertrag Minijob – Vorlage</dc:title>
  <dc:language>de-DE</dc:language>
</cp:coreProperties>
</file>